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D3" w:rsidRPr="00A411A1" w:rsidRDefault="00A411A1" w:rsidP="00A411A1">
      <w:pPr>
        <w:bidi/>
        <w:spacing w:after="0"/>
        <w:jc w:val="center"/>
        <w:rPr>
          <w:rFonts w:cs="الحسيني للنشر المكتبي" w:hint="cs"/>
          <w:sz w:val="48"/>
          <w:szCs w:val="48"/>
          <w:rtl/>
        </w:rPr>
      </w:pPr>
      <w:r>
        <w:rPr>
          <w:rFonts w:cs="الحسيني للنشر المكتبي" w:hint="cs"/>
          <w:noProof/>
          <w:sz w:val="48"/>
          <w:szCs w:val="48"/>
          <w:rtl/>
          <w:lang w:eastAsia="fr-FR" w:bidi="ar-SA"/>
        </w:rPr>
        <w:pict>
          <v:rect id="_x0000_s1027" style="position:absolute;left:0;text-align:left;margin-left:0;margin-top:-.1pt;width:147.75pt;height:40.5pt;z-index:-251658240;mso-position-horizontal:center">
            <v:shadow on="t" color="black [3213]" offset=",5pt" offset2=",6pt"/>
          </v:rect>
        </w:pict>
      </w:r>
      <w:r w:rsidR="00F03276" w:rsidRPr="00A411A1">
        <w:rPr>
          <w:rFonts w:cs="الحسيني للنشر المكتبي" w:hint="cs"/>
          <w:sz w:val="48"/>
          <w:szCs w:val="48"/>
          <w:rtl/>
        </w:rPr>
        <w:t>فهرس المحتويات</w:t>
      </w:r>
    </w:p>
    <w:p w:rsidR="00A411A1" w:rsidRPr="00A411A1" w:rsidRDefault="00A411A1" w:rsidP="00F03276">
      <w:pPr>
        <w:bidi/>
        <w:spacing w:after="0"/>
        <w:rPr>
          <w:rFonts w:cs="الحسيني للنشر المكتبي" w:hint="cs"/>
          <w:sz w:val="40"/>
          <w:szCs w:val="40"/>
          <w:rtl/>
        </w:rPr>
      </w:pPr>
    </w:p>
    <w:p w:rsidR="00A411A1" w:rsidRPr="00A411A1" w:rsidRDefault="00A411A1" w:rsidP="00A411A1">
      <w:pPr>
        <w:bidi/>
        <w:spacing w:after="0"/>
        <w:rPr>
          <w:rFonts w:cs="الحسيني للنشر المكتبي" w:hint="cs"/>
          <w:sz w:val="40"/>
          <w:szCs w:val="40"/>
          <w:rtl/>
        </w:rPr>
      </w:pPr>
      <w:r w:rsidRPr="00A411A1">
        <w:rPr>
          <w:rFonts w:cs="الحسيني للنشر المكتبي" w:hint="cs"/>
          <w:sz w:val="40"/>
          <w:szCs w:val="40"/>
          <w:rtl/>
        </w:rPr>
        <w:t xml:space="preserve">المحتوى </w:t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</w:r>
      <w:r w:rsidRPr="00A411A1">
        <w:rPr>
          <w:rFonts w:cs="الحسيني للنشر المكتبي" w:hint="cs"/>
          <w:sz w:val="40"/>
          <w:szCs w:val="40"/>
          <w:rtl/>
        </w:rPr>
        <w:tab/>
        <w:t>الصفحة</w:t>
      </w:r>
    </w:p>
    <w:p w:rsidR="00F03276" w:rsidRPr="00F03276" w:rsidRDefault="00F03276" w:rsidP="00A411A1">
      <w:pPr>
        <w:bidi/>
        <w:spacing w:after="0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 xml:space="preserve">الآية الكريمة </w:t>
      </w:r>
    </w:p>
    <w:p w:rsidR="00F03276" w:rsidRPr="00F03276" w:rsidRDefault="00F03276" w:rsidP="00F03276">
      <w:pPr>
        <w:tabs>
          <w:tab w:val="right" w:leader="dot" w:pos="8504"/>
        </w:tabs>
        <w:bidi/>
        <w:spacing w:after="0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 xml:space="preserve">شكر وعرفان </w:t>
      </w:r>
    </w:p>
    <w:p w:rsidR="00F03276" w:rsidRPr="00F03276" w:rsidRDefault="00A411A1" w:rsidP="00F03276">
      <w:pPr>
        <w:tabs>
          <w:tab w:val="right" w:leader="dot" w:pos="8504"/>
        </w:tabs>
        <w:bidi/>
        <w:spacing w:after="0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مقدمة</w:t>
      </w:r>
      <w:r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أ</w:t>
      </w:r>
      <w:r w:rsidRPr="00F03276">
        <w:rPr>
          <w:rFonts w:hint="cs"/>
          <w:sz w:val="32"/>
          <w:szCs w:val="32"/>
          <w:rtl/>
        </w:rPr>
        <w:t xml:space="preserve"> </w:t>
      </w:r>
    </w:p>
    <w:p w:rsidR="00F03276" w:rsidRPr="00F03276" w:rsidRDefault="00F03276" w:rsidP="00DC0E82">
      <w:pPr>
        <w:tabs>
          <w:tab w:val="right" w:leader="dot" w:pos="8504"/>
        </w:tabs>
        <w:bidi/>
        <w:spacing w:after="0"/>
        <w:jc w:val="center"/>
        <w:rPr>
          <w:rFonts w:cs="الحسيني للنشر المكتبي" w:hint="cs"/>
          <w:b/>
          <w:bCs/>
          <w:sz w:val="32"/>
          <w:szCs w:val="32"/>
          <w:rtl/>
        </w:rPr>
      </w:pPr>
      <w:r w:rsidRPr="00F03276">
        <w:rPr>
          <w:rFonts w:cs="الحسيني للنشر المكتبي" w:hint="cs"/>
          <w:b/>
          <w:bCs/>
          <w:sz w:val="40"/>
          <w:szCs w:val="40"/>
          <w:rtl/>
        </w:rPr>
        <w:t>الفصل الأول: الإطار النظري للتنمية السياسية والاستقرار السياسي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cs="خط عثمان طه تطوير مسعد الحسيني"/>
          <w:b/>
          <w:bCs/>
          <w:sz w:val="36"/>
          <w:szCs w:val="36"/>
        </w:rPr>
      </w:pP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المبحث الأول: الإطار النظري للتنمية السياسية.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8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eastAsia="MS Mincho"/>
          <w:sz w:val="32"/>
          <w:szCs w:val="32"/>
          <w:rtl/>
        </w:rPr>
      </w:pPr>
      <w:r w:rsidRPr="00F03276">
        <w:rPr>
          <w:rFonts w:eastAsia="MS Mincho" w:hint="cs"/>
          <w:sz w:val="32"/>
          <w:szCs w:val="32"/>
          <w:rtl/>
        </w:rPr>
        <w:t>المطلب الأول: مفهوم التنمية السياسية.</w:t>
      </w:r>
      <w:r w:rsidRPr="00F03276">
        <w:rPr>
          <w:rFonts w:eastAsia="MS Mincho" w:hint="cs"/>
          <w:sz w:val="32"/>
          <w:szCs w:val="32"/>
          <w:rtl/>
        </w:rPr>
        <w:tab/>
      </w:r>
      <w:r w:rsidR="00DC0E82">
        <w:rPr>
          <w:rFonts w:eastAsia="MS Mincho" w:hint="cs"/>
          <w:sz w:val="32"/>
          <w:szCs w:val="32"/>
          <w:rtl/>
        </w:rPr>
        <w:t>8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1418"/>
        <w:jc w:val="both"/>
        <w:rPr>
          <w:rFonts w:eastAsia="MS Mincho"/>
          <w:sz w:val="32"/>
          <w:szCs w:val="32"/>
          <w:rtl/>
        </w:rPr>
      </w:pPr>
      <w:r w:rsidRPr="00F03276">
        <w:rPr>
          <w:rFonts w:eastAsia="MS Mincho" w:hint="cs"/>
          <w:sz w:val="32"/>
          <w:szCs w:val="32"/>
          <w:rtl/>
        </w:rPr>
        <w:t xml:space="preserve">أولا:التنمية السياسية وعلاقتها ببعض المصطلحات المشابهة لها: </w:t>
      </w:r>
      <w:r w:rsidRPr="00F03276">
        <w:rPr>
          <w:rFonts w:eastAsia="MS Mincho" w:hint="cs"/>
          <w:sz w:val="32"/>
          <w:szCs w:val="32"/>
          <w:rtl/>
        </w:rPr>
        <w:tab/>
      </w:r>
      <w:r w:rsidR="00DC0E82">
        <w:rPr>
          <w:rFonts w:eastAsia="MS Mincho" w:hint="cs"/>
          <w:sz w:val="32"/>
          <w:szCs w:val="32"/>
          <w:rtl/>
        </w:rPr>
        <w:t>8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1418"/>
        <w:jc w:val="both"/>
        <w:rPr>
          <w:rFonts w:ascii="Traditional Arabic" w:hAnsi="Traditional Arabic"/>
          <w:sz w:val="32"/>
          <w:szCs w:val="32"/>
          <w:rtl/>
        </w:rPr>
      </w:pPr>
      <w:r w:rsidRPr="00F03276">
        <w:rPr>
          <w:rFonts w:ascii="Traditional Arabic" w:hAnsi="Traditional Arabic" w:hint="cs"/>
          <w:sz w:val="32"/>
          <w:szCs w:val="32"/>
          <w:rtl/>
        </w:rPr>
        <w:t xml:space="preserve">ثانيا: تعريف التنمية السياسية </w:t>
      </w:r>
      <w:r w:rsidRPr="00F03276">
        <w:rPr>
          <w:rFonts w:ascii="Traditional Arabic" w:hAnsi="Traditional Arabic" w:hint="cs"/>
          <w:sz w:val="32"/>
          <w:szCs w:val="32"/>
          <w:rtl/>
        </w:rPr>
        <w:tab/>
      </w:r>
      <w:r w:rsidR="00DC0E82">
        <w:rPr>
          <w:rFonts w:ascii="Traditional Arabic" w:hAnsi="Traditional Arabic" w:hint="cs"/>
          <w:sz w:val="32"/>
          <w:szCs w:val="32"/>
          <w:rtl/>
        </w:rPr>
        <w:t>13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rPr>
          <w:sz w:val="32"/>
          <w:szCs w:val="32"/>
        </w:rPr>
      </w:pPr>
      <w:r w:rsidRPr="00F03276">
        <w:rPr>
          <w:rFonts w:ascii="Traditional Arabic" w:hAnsi="Traditional Arabic" w:hint="cs"/>
          <w:sz w:val="32"/>
          <w:szCs w:val="32"/>
          <w:rtl/>
        </w:rPr>
        <w:t>المطلب الثاني: المداخل النظرية لدراسة التنمية السياسية</w:t>
      </w:r>
      <w:r w:rsidRPr="00F03276">
        <w:rPr>
          <w:rFonts w:ascii="Traditional Arabic" w:hAnsi="Traditional Arabic" w:hint="cs"/>
          <w:sz w:val="32"/>
          <w:szCs w:val="32"/>
          <w:rtl/>
        </w:rPr>
        <w:tab/>
      </w:r>
      <w:r w:rsidR="00DC0E82">
        <w:rPr>
          <w:rFonts w:ascii="Traditional Arabic" w:hAnsi="Traditional Arabic" w:hint="cs"/>
          <w:sz w:val="32"/>
          <w:szCs w:val="32"/>
          <w:rtl/>
        </w:rPr>
        <w:t>17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 xml:space="preserve">المبحث الثاني: أزمات وأدوات التنمية السياسية 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21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eastAsia="MS Mincho"/>
          <w:sz w:val="32"/>
          <w:szCs w:val="32"/>
          <w:rtl/>
        </w:rPr>
      </w:pPr>
      <w:r w:rsidRPr="00F03276">
        <w:rPr>
          <w:rFonts w:eastAsia="MS Mincho" w:hint="cs"/>
          <w:sz w:val="32"/>
          <w:szCs w:val="32"/>
          <w:rtl/>
        </w:rPr>
        <w:t xml:space="preserve">المطلب الأول: أزمات التنمية </w:t>
      </w:r>
      <w:r w:rsidR="00DC0E82" w:rsidRPr="00F03276">
        <w:rPr>
          <w:rFonts w:eastAsia="MS Mincho" w:hint="cs"/>
          <w:sz w:val="32"/>
          <w:szCs w:val="32"/>
          <w:rtl/>
        </w:rPr>
        <w:t>السياسية</w:t>
      </w:r>
      <w:r w:rsidR="00DC0E82">
        <w:rPr>
          <w:rFonts w:eastAsia="MS Mincho" w:hint="cs"/>
          <w:sz w:val="32"/>
          <w:szCs w:val="32"/>
          <w:rtl/>
        </w:rPr>
        <w:tab/>
      </w:r>
      <w:r w:rsidR="00DC0E82" w:rsidRPr="00F03276">
        <w:rPr>
          <w:rFonts w:eastAsia="MS Mincho" w:hint="cs"/>
          <w:sz w:val="32"/>
          <w:szCs w:val="32"/>
          <w:rtl/>
        </w:rPr>
        <w:t>21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="Traditional Arabic" w:hAnsi="Traditional Arabic"/>
          <w:sz w:val="32"/>
          <w:szCs w:val="32"/>
          <w:rtl/>
        </w:rPr>
      </w:pPr>
      <w:r w:rsidRPr="00F03276">
        <w:rPr>
          <w:rFonts w:ascii="Traditional Arabic" w:hAnsi="Traditional Arabic" w:hint="cs"/>
          <w:sz w:val="32"/>
          <w:szCs w:val="32"/>
          <w:rtl/>
        </w:rPr>
        <w:t>المطلب الثاني: أدوات التنمية السياسية</w:t>
      </w:r>
      <w:r w:rsidR="00DC0E82">
        <w:rPr>
          <w:rFonts w:ascii="Traditional Arabic" w:hAnsi="Traditional Arabic" w:hint="cs"/>
          <w:sz w:val="32"/>
          <w:szCs w:val="32"/>
          <w:rtl/>
        </w:rPr>
        <w:tab/>
        <w:t>24</w:t>
      </w:r>
    </w:p>
    <w:p w:rsidR="00F03276" w:rsidRPr="00DC0E82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/>
          <w:b/>
          <w:bCs/>
          <w:sz w:val="36"/>
          <w:szCs w:val="36"/>
          <w:rtl/>
        </w:rPr>
      </w:pPr>
      <w:r w:rsidRP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 xml:space="preserve">المبحث الثالث: الإطار النظري للاستقرار السياسي </w:t>
      </w:r>
      <w:r w:rsidRP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 w:rsidRP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31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eastAsia="MS Mincho"/>
          <w:sz w:val="32"/>
          <w:szCs w:val="32"/>
          <w:rtl/>
        </w:rPr>
      </w:pPr>
      <w:r w:rsidRPr="00F03276">
        <w:rPr>
          <w:rFonts w:eastAsia="MS Mincho" w:hint="cs"/>
          <w:sz w:val="32"/>
          <w:szCs w:val="32"/>
          <w:rtl/>
        </w:rPr>
        <w:t xml:space="preserve">المطلب الأول: تعريف الاستقرار السياسي </w:t>
      </w:r>
      <w:r w:rsidRPr="00F03276">
        <w:rPr>
          <w:rFonts w:eastAsia="MS Mincho" w:hint="cs"/>
          <w:sz w:val="32"/>
          <w:szCs w:val="32"/>
          <w:rtl/>
        </w:rPr>
        <w:tab/>
      </w:r>
      <w:r w:rsidR="00DC0E82">
        <w:rPr>
          <w:rFonts w:eastAsia="MS Mincho" w:hint="cs"/>
          <w:sz w:val="32"/>
          <w:szCs w:val="32"/>
          <w:rtl/>
        </w:rPr>
        <w:t>31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eastAsia="MS Mincho"/>
          <w:sz w:val="32"/>
          <w:szCs w:val="32"/>
          <w:rtl/>
        </w:rPr>
      </w:pPr>
      <w:r w:rsidRPr="00F03276">
        <w:rPr>
          <w:rFonts w:eastAsia="MS Mincho" w:hint="cs"/>
          <w:sz w:val="32"/>
          <w:szCs w:val="32"/>
          <w:rtl/>
        </w:rPr>
        <w:t>المطلب الثاني: مؤشرات الاستقرار السياسي</w:t>
      </w:r>
      <w:r w:rsidRPr="00F03276">
        <w:rPr>
          <w:rFonts w:eastAsia="MS Mincho" w:hint="cs"/>
          <w:sz w:val="32"/>
          <w:szCs w:val="32"/>
          <w:rtl/>
        </w:rPr>
        <w:tab/>
      </w:r>
      <w:r w:rsidR="00DC0E82">
        <w:rPr>
          <w:rFonts w:eastAsia="MS Mincho" w:hint="cs"/>
          <w:sz w:val="32"/>
          <w:szCs w:val="32"/>
          <w:rtl/>
        </w:rPr>
        <w:t>33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المبحث الرابع: آليات ومتطلبات الاستقرار السياسي.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35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="Traditional Arabic" w:hAnsi="Traditional Arabic"/>
          <w:sz w:val="32"/>
          <w:szCs w:val="32"/>
          <w:rtl/>
        </w:rPr>
      </w:pPr>
      <w:r w:rsidRPr="00F03276">
        <w:rPr>
          <w:rFonts w:ascii="Traditional Arabic" w:hAnsi="Traditional Arabic" w:hint="cs"/>
          <w:sz w:val="32"/>
          <w:szCs w:val="32"/>
          <w:rtl/>
        </w:rPr>
        <w:t>المطلب الأول: آليات الاستقرار السياسي.</w:t>
      </w:r>
      <w:r w:rsidRPr="00F03276">
        <w:rPr>
          <w:rFonts w:ascii="Traditional Arabic" w:hAnsi="Traditional Arabic" w:hint="cs"/>
          <w:sz w:val="32"/>
          <w:szCs w:val="32"/>
          <w:rtl/>
        </w:rPr>
        <w:tab/>
      </w:r>
      <w:r w:rsidR="00DC0E82">
        <w:rPr>
          <w:rFonts w:ascii="Traditional Arabic" w:hAnsi="Traditional Arabic" w:hint="cs"/>
          <w:sz w:val="32"/>
          <w:szCs w:val="32"/>
          <w:rtl/>
        </w:rPr>
        <w:t>35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="Traditional Arabic" w:hAnsi="Traditional Arabic" w:hint="cs"/>
          <w:sz w:val="32"/>
          <w:szCs w:val="32"/>
          <w:rtl/>
        </w:rPr>
      </w:pPr>
      <w:r w:rsidRPr="00F03276">
        <w:rPr>
          <w:rFonts w:ascii="Traditional Arabic" w:hAnsi="Traditional Arabic" w:hint="cs"/>
          <w:sz w:val="32"/>
          <w:szCs w:val="32"/>
          <w:rtl/>
        </w:rPr>
        <w:t>المطلب الثاني: متطلبات الاستقرار السياسي.</w:t>
      </w:r>
      <w:r w:rsidRPr="00F03276">
        <w:rPr>
          <w:rFonts w:ascii="Traditional Arabic" w:hAnsi="Traditional Arabic" w:hint="cs"/>
          <w:sz w:val="32"/>
          <w:szCs w:val="32"/>
          <w:rtl/>
        </w:rPr>
        <w:tab/>
      </w:r>
      <w:r w:rsidR="00DC0E82">
        <w:rPr>
          <w:rFonts w:ascii="Traditional Arabic" w:hAnsi="Traditional Arabic" w:hint="cs"/>
          <w:sz w:val="32"/>
          <w:szCs w:val="32"/>
          <w:rtl/>
        </w:rPr>
        <w:t>37</w:t>
      </w:r>
    </w:p>
    <w:p w:rsidR="00DC0E82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="Traditional Arabic" w:hAnsi="Traditional Arabic"/>
          <w:sz w:val="32"/>
          <w:szCs w:val="32"/>
          <w:rtl/>
        </w:rPr>
      </w:pPr>
      <w:r w:rsidRPr="00F03276">
        <w:rPr>
          <w:rFonts w:ascii="Traditional Arabic" w:hAnsi="Traditional Arabic" w:hint="cs"/>
          <w:sz w:val="32"/>
          <w:szCs w:val="32"/>
          <w:rtl/>
        </w:rPr>
        <w:t xml:space="preserve">خلاصة واستنتاجات </w:t>
      </w:r>
      <w:r w:rsidRPr="00F03276">
        <w:rPr>
          <w:rFonts w:ascii="Traditional Arabic" w:hAnsi="Traditional Arabic" w:hint="cs"/>
          <w:sz w:val="32"/>
          <w:szCs w:val="32"/>
          <w:rtl/>
        </w:rPr>
        <w:tab/>
      </w:r>
      <w:r w:rsidR="00DC0E82">
        <w:rPr>
          <w:rFonts w:ascii="Traditional Arabic" w:hAnsi="Traditional Arabic" w:hint="cs"/>
          <w:sz w:val="32"/>
          <w:szCs w:val="32"/>
          <w:rtl/>
        </w:rPr>
        <w:t>41</w:t>
      </w:r>
    </w:p>
    <w:p w:rsidR="00DC0E82" w:rsidRDefault="00DC0E82">
      <w:pPr>
        <w:rPr>
          <w:rFonts w:ascii="Traditional Arabic" w:hAnsi="Traditional Arabic"/>
          <w:sz w:val="32"/>
          <w:szCs w:val="32"/>
          <w:rtl/>
        </w:rPr>
      </w:pPr>
      <w:r>
        <w:rPr>
          <w:rFonts w:ascii="Traditional Arabic" w:hAnsi="Traditional Arabic"/>
          <w:sz w:val="32"/>
          <w:szCs w:val="32"/>
          <w:rtl/>
        </w:rPr>
        <w:br w:type="page"/>
      </w:r>
    </w:p>
    <w:p w:rsidR="00F03276" w:rsidRPr="00F03276" w:rsidRDefault="00F03276" w:rsidP="00A411A1">
      <w:pPr>
        <w:tabs>
          <w:tab w:val="right" w:leader="dot" w:pos="8504"/>
        </w:tabs>
        <w:bidi/>
        <w:spacing w:after="0"/>
        <w:jc w:val="center"/>
        <w:rPr>
          <w:rFonts w:cs="الحسيني للنشر المكتبي" w:hint="cs"/>
          <w:b/>
          <w:bCs/>
          <w:sz w:val="40"/>
          <w:szCs w:val="40"/>
          <w:rtl/>
        </w:rPr>
      </w:pPr>
      <w:r w:rsidRPr="00F03276">
        <w:rPr>
          <w:rFonts w:cs="الحسيني للنشر المكتبي" w:hint="cs"/>
          <w:b/>
          <w:bCs/>
          <w:sz w:val="40"/>
          <w:szCs w:val="40"/>
          <w:rtl/>
        </w:rPr>
        <w:lastRenderedPageBreak/>
        <w:t>الفصل الثاني: الأزمة السياسية ومسار التحول الديمقراطي بالجزائر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/>
          <w:b/>
          <w:bCs/>
          <w:sz w:val="36"/>
          <w:szCs w:val="36"/>
        </w:rPr>
      </w:pPr>
      <w:r w:rsidRPr="00A411A1">
        <w:rPr>
          <w:rFonts w:eastAsia="MS Mincho" w:cs="خط عثمان طه تطوير مسعد الحسيني"/>
          <w:b/>
          <w:bCs/>
          <w:sz w:val="36"/>
          <w:szCs w:val="36"/>
          <w:rtl/>
        </w:rPr>
        <w:t>المبحث الأول: الأزمة السياسية في الجزائر.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42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rPr>
          <w:sz w:val="32"/>
          <w:szCs w:val="32"/>
        </w:rPr>
      </w:pPr>
      <w:r w:rsidRPr="00F03276">
        <w:rPr>
          <w:rFonts w:asciiTheme="majorBidi" w:hAnsiTheme="majorBidi"/>
          <w:sz w:val="32"/>
          <w:szCs w:val="32"/>
          <w:rtl/>
        </w:rPr>
        <w:t>المطلب الأول:الأسباب الداخلية للأزمة السياسية.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42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>المطلب الثاني: الأسباب الخارجية للأزمة السياسية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49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>المطلب الثالث: أحداث أكتوبر 1988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51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/>
          <w:b/>
          <w:bCs/>
          <w:sz w:val="36"/>
          <w:szCs w:val="36"/>
          <w:rtl/>
        </w:rPr>
        <w:t>المبحث الثاني: تأثير الأزمة السياسية على التنمية السياسية والاستقرار السياسي</w:t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  <w:t>53</w:t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 xml:space="preserve">المطلب الأول: تأثير الأزمة السياسية على المشاركة السياسية 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53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>المطلب الثاني: تأثير الأزمة السياسية على الشرعية السياسية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54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 w:hint="cs"/>
          <w:sz w:val="32"/>
          <w:szCs w:val="32"/>
          <w:rtl/>
        </w:rPr>
        <w:t>المطلب الثالث: تأثير الأزمة السياسية على العدالة والتوزيع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55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/>
          <w:b/>
          <w:bCs/>
          <w:sz w:val="36"/>
          <w:szCs w:val="36"/>
          <w:rtl/>
        </w:rPr>
        <w:t>المبحث الثالث: دور الأحزاب السياسية ومنظمات المجتمع المدني في الأزمة.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58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>المطلب الأول: دور الأحزاب السياسية.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58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>المطلب الثاني: دور منظمات المجتمع المدني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60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asciiTheme="majorBidi" w:hAnsiTheme="majorBidi" w:hint="cs"/>
          <w:sz w:val="32"/>
          <w:szCs w:val="32"/>
          <w:rtl/>
        </w:rPr>
      </w:pPr>
      <w:r w:rsidRPr="00F03276">
        <w:rPr>
          <w:rFonts w:asciiTheme="majorBidi" w:hAnsiTheme="majorBidi"/>
          <w:sz w:val="32"/>
          <w:szCs w:val="32"/>
          <w:rtl/>
        </w:rPr>
        <w:t>خلاصة واستنتاجات</w:t>
      </w:r>
      <w:r w:rsidRPr="00F03276">
        <w:rPr>
          <w:rFonts w:asciiTheme="majorBidi" w:hAnsiTheme="majorBidi" w:hint="cs"/>
          <w:sz w:val="32"/>
          <w:szCs w:val="32"/>
          <w:rtl/>
        </w:rPr>
        <w:tab/>
      </w:r>
      <w:r w:rsidR="00DC0E82">
        <w:rPr>
          <w:rFonts w:asciiTheme="majorBidi" w:hAnsiTheme="majorBidi" w:hint="cs"/>
          <w:sz w:val="32"/>
          <w:szCs w:val="32"/>
          <w:rtl/>
        </w:rPr>
        <w:t>63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center"/>
        <w:rPr>
          <w:rFonts w:cs="الحسيني للنشر المكتبي" w:hint="cs"/>
          <w:b/>
          <w:bCs/>
          <w:sz w:val="40"/>
          <w:szCs w:val="40"/>
          <w:rtl/>
        </w:rPr>
      </w:pPr>
      <w:r w:rsidRPr="00F03276">
        <w:rPr>
          <w:rFonts w:cs="الحسيني للنشر المكتبي" w:hint="cs"/>
          <w:b/>
          <w:bCs/>
          <w:sz w:val="40"/>
          <w:szCs w:val="40"/>
          <w:rtl/>
        </w:rPr>
        <w:t>الفصل الثالث: المصالحة الوطنية نموذجا لتحقيق الاستقرار السياسي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 w:hint="cs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المبحث الأول: آلية الوفاق الوطني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67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lowKashida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المطلب الأول: مضمون آلية الوفاق الوطني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67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lowKashida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المطلب الثاني: تقييم آلية الوفاق الوطني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69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 w:hint="cs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المبحث الثاني: آلية الوئام المدني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71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المطلب الأول: مضمون آلية الوئام المدني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71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المطلب الثاني: تقييم آلية الوئام المدني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73</w:t>
      </w:r>
    </w:p>
    <w:p w:rsidR="00F03276" w:rsidRPr="00A411A1" w:rsidRDefault="00F03276" w:rsidP="00DC0E82">
      <w:pPr>
        <w:tabs>
          <w:tab w:val="right" w:leader="dot" w:pos="9354"/>
        </w:tabs>
        <w:bidi/>
        <w:spacing w:after="0"/>
        <w:rPr>
          <w:rFonts w:eastAsia="MS Mincho" w:cs="خط عثمان طه تطوير مسعد الحسيني" w:hint="cs"/>
          <w:b/>
          <w:bCs/>
          <w:sz w:val="36"/>
          <w:szCs w:val="36"/>
          <w:rtl/>
        </w:rPr>
      </w:pP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المبحث الثالث: آلية المصالحة الوطنية</w:t>
      </w:r>
      <w:r w:rsidRPr="00A411A1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ab/>
      </w:r>
      <w:r w:rsidR="00DC0E82">
        <w:rPr>
          <w:rFonts w:eastAsia="MS Mincho" w:cs="خط عثمان طه تطوير مسعد الحسيني" w:hint="cs"/>
          <w:b/>
          <w:bCs/>
          <w:sz w:val="36"/>
          <w:szCs w:val="36"/>
          <w:rtl/>
        </w:rPr>
        <w:t>76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المطلب الأول: مضمون آلية المصالحة الوطنية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76</w:t>
      </w:r>
      <w:r w:rsidRPr="00F03276">
        <w:rPr>
          <w:rFonts w:hint="cs"/>
          <w:sz w:val="32"/>
          <w:szCs w:val="32"/>
          <w:rtl/>
        </w:rPr>
        <w:t xml:space="preserve"> 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ind w:left="709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المطلب الثاني: تقييم آلية المصالحة الوطنية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78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خلاصة واستنتاجات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81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lastRenderedPageBreak/>
        <w:t xml:space="preserve">الخاتمة 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82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المصادر والمراجع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84</w:t>
      </w:r>
      <w:r w:rsidRPr="00F03276">
        <w:rPr>
          <w:rFonts w:hint="cs"/>
          <w:sz w:val="32"/>
          <w:szCs w:val="32"/>
          <w:rtl/>
        </w:rPr>
        <w:t xml:space="preserve"> 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 xml:space="preserve">فهرس الجداول 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91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>فهرس المحتويات</w:t>
      </w:r>
      <w:r w:rsidRPr="00F03276">
        <w:rPr>
          <w:rFonts w:hint="cs"/>
          <w:sz w:val="32"/>
          <w:szCs w:val="32"/>
          <w:rtl/>
        </w:rPr>
        <w:tab/>
      </w:r>
      <w:r w:rsidR="00DC0E82">
        <w:rPr>
          <w:rFonts w:hint="cs"/>
          <w:sz w:val="32"/>
          <w:szCs w:val="32"/>
          <w:rtl/>
        </w:rPr>
        <w:t>92</w:t>
      </w:r>
      <w:r w:rsidRPr="00F03276">
        <w:rPr>
          <w:rFonts w:hint="cs"/>
          <w:sz w:val="32"/>
          <w:szCs w:val="32"/>
          <w:rtl/>
        </w:rPr>
        <w:t xml:space="preserve"> </w:t>
      </w: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asciiTheme="majorBidi" w:hAnsiTheme="majorBidi"/>
          <w:sz w:val="32"/>
          <w:szCs w:val="32"/>
          <w:rtl/>
        </w:rPr>
      </w:pP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jc w:val="both"/>
        <w:rPr>
          <w:rFonts w:ascii="Traditional Arabic" w:hAnsi="Traditional Arabic"/>
          <w:sz w:val="32"/>
          <w:szCs w:val="32"/>
          <w:rtl/>
        </w:rPr>
      </w:pPr>
    </w:p>
    <w:p w:rsidR="00F03276" w:rsidRPr="00F03276" w:rsidRDefault="00F03276" w:rsidP="00DC0E82">
      <w:pPr>
        <w:tabs>
          <w:tab w:val="right" w:leader="dot" w:pos="9354"/>
        </w:tabs>
        <w:bidi/>
        <w:spacing w:after="0"/>
        <w:rPr>
          <w:rFonts w:hint="cs"/>
          <w:sz w:val="32"/>
          <w:szCs w:val="32"/>
          <w:rtl/>
        </w:rPr>
      </w:pPr>
    </w:p>
    <w:p w:rsidR="00F03276" w:rsidRPr="00F03276" w:rsidRDefault="00F03276" w:rsidP="00F03276">
      <w:pPr>
        <w:bidi/>
        <w:spacing w:after="0"/>
        <w:rPr>
          <w:rFonts w:hint="cs"/>
          <w:sz w:val="32"/>
          <w:szCs w:val="32"/>
          <w:rtl/>
        </w:rPr>
      </w:pPr>
      <w:r w:rsidRPr="00F03276">
        <w:rPr>
          <w:rFonts w:hint="cs"/>
          <w:sz w:val="32"/>
          <w:szCs w:val="32"/>
          <w:rtl/>
        </w:rPr>
        <w:t xml:space="preserve"> </w:t>
      </w:r>
    </w:p>
    <w:p w:rsidR="00F03276" w:rsidRPr="00F03276" w:rsidRDefault="00F03276" w:rsidP="00F03276">
      <w:pPr>
        <w:bidi/>
        <w:spacing w:after="0"/>
        <w:rPr>
          <w:sz w:val="32"/>
          <w:szCs w:val="32"/>
        </w:rPr>
      </w:pPr>
    </w:p>
    <w:sectPr w:rsidR="00F03276" w:rsidRPr="00F03276" w:rsidSect="00DC0E82">
      <w:footerReference w:type="default" r:id="rId6"/>
      <w:pgSz w:w="11906" w:h="16838"/>
      <w:pgMar w:top="1134" w:right="1701" w:bottom="1134" w:left="851" w:header="709" w:footer="709" w:gutter="0"/>
      <w:pgNumType w:fmt="numberInDash" w:start="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680" w:rsidRDefault="00B83680" w:rsidP="00DC0E82">
      <w:pPr>
        <w:spacing w:after="0" w:line="240" w:lineRule="auto"/>
      </w:pPr>
      <w:r>
        <w:separator/>
      </w:r>
    </w:p>
  </w:endnote>
  <w:endnote w:type="continuationSeparator" w:id="1">
    <w:p w:rsidR="00B83680" w:rsidRDefault="00B83680" w:rsidP="00DC0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الحسيني للنشر المكت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خط عثمان طه تطوير مسعد الحسيني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849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2"/>
        <w:szCs w:val="22"/>
      </w:rPr>
    </w:sdtEndPr>
    <w:sdtContent>
      <w:p w:rsidR="00DC0E82" w:rsidRPr="00DC0E82" w:rsidRDefault="00DC0E82">
        <w:pPr>
          <w:pStyle w:val="a5"/>
          <w:jc w:val="center"/>
          <w:rPr>
            <w:rFonts w:asciiTheme="minorBidi" w:hAnsiTheme="minorBidi" w:cstheme="minorBidi"/>
            <w:sz w:val="22"/>
            <w:szCs w:val="22"/>
          </w:rPr>
        </w:pPr>
        <w:r w:rsidRPr="00DC0E82">
          <w:rPr>
            <w:rFonts w:asciiTheme="minorBidi" w:hAnsiTheme="minorBidi" w:cstheme="minorBidi"/>
            <w:sz w:val="22"/>
            <w:szCs w:val="22"/>
          </w:rPr>
          <w:fldChar w:fldCharType="begin"/>
        </w:r>
        <w:r w:rsidRPr="00DC0E82">
          <w:rPr>
            <w:rFonts w:asciiTheme="minorBidi" w:hAnsiTheme="minorBidi" w:cstheme="minorBidi"/>
            <w:sz w:val="22"/>
            <w:szCs w:val="22"/>
          </w:rPr>
          <w:instrText xml:space="preserve"> PAGE   \* MERGEFORMAT </w:instrText>
        </w:r>
        <w:r w:rsidRPr="00DC0E82">
          <w:rPr>
            <w:rFonts w:asciiTheme="minorBidi" w:hAnsiTheme="minorBidi" w:cstheme="minorBidi"/>
            <w:sz w:val="22"/>
            <w:szCs w:val="22"/>
          </w:rPr>
          <w:fldChar w:fldCharType="separate"/>
        </w:r>
        <w:r>
          <w:rPr>
            <w:rFonts w:asciiTheme="minorBidi" w:hAnsiTheme="minorBidi" w:cstheme="minorBidi"/>
            <w:noProof/>
            <w:sz w:val="22"/>
            <w:szCs w:val="22"/>
          </w:rPr>
          <w:t>- 94 -</w:t>
        </w:r>
        <w:r w:rsidRPr="00DC0E82">
          <w:rPr>
            <w:rFonts w:asciiTheme="minorBidi" w:hAnsiTheme="minorBidi" w:cstheme="minorBidi"/>
            <w:sz w:val="22"/>
            <w:szCs w:val="22"/>
          </w:rPr>
          <w:fldChar w:fldCharType="end"/>
        </w:r>
      </w:p>
    </w:sdtContent>
  </w:sdt>
  <w:p w:rsidR="00DC0E82" w:rsidRDefault="00DC0E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680" w:rsidRDefault="00B83680" w:rsidP="00DC0E82">
      <w:pPr>
        <w:spacing w:after="0" w:line="240" w:lineRule="auto"/>
      </w:pPr>
      <w:r>
        <w:separator/>
      </w:r>
    </w:p>
  </w:footnote>
  <w:footnote w:type="continuationSeparator" w:id="1">
    <w:p w:rsidR="00B83680" w:rsidRDefault="00B83680" w:rsidP="00DC0E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276"/>
    <w:rsid w:val="00060723"/>
    <w:rsid w:val="00122501"/>
    <w:rsid w:val="00217767"/>
    <w:rsid w:val="002874CA"/>
    <w:rsid w:val="002D3C17"/>
    <w:rsid w:val="004347DB"/>
    <w:rsid w:val="005D6487"/>
    <w:rsid w:val="00612710"/>
    <w:rsid w:val="00681D04"/>
    <w:rsid w:val="006B3BD3"/>
    <w:rsid w:val="006D0DB9"/>
    <w:rsid w:val="007D3630"/>
    <w:rsid w:val="007F46FF"/>
    <w:rsid w:val="008872DB"/>
    <w:rsid w:val="009A0C1D"/>
    <w:rsid w:val="00A411A1"/>
    <w:rsid w:val="00B83680"/>
    <w:rsid w:val="00C804BC"/>
    <w:rsid w:val="00D87321"/>
    <w:rsid w:val="00DB333D"/>
    <w:rsid w:val="00DC0E82"/>
    <w:rsid w:val="00E26F23"/>
    <w:rsid w:val="00F03276"/>
    <w:rsid w:val="00F34296"/>
    <w:rsid w:val="00F35B7D"/>
    <w:rsid w:val="00F51FC0"/>
    <w:rsid w:val="00FC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hadow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3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qFormat/>
    <w:rsid w:val="00060723"/>
    <w:pPr>
      <w:spacing w:before="240" w:after="240" w:line="240" w:lineRule="auto"/>
      <w:ind w:left="708"/>
      <w:jc w:val="right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060723"/>
    <w:rPr>
      <w:sz w:val="20"/>
      <w:szCs w:val="20"/>
      <w:lang w:bidi="ar-DZ"/>
    </w:rPr>
  </w:style>
  <w:style w:type="paragraph" w:styleId="a4">
    <w:name w:val="header"/>
    <w:basedOn w:val="a"/>
    <w:link w:val="Char0"/>
    <w:uiPriority w:val="99"/>
    <w:semiHidden/>
    <w:unhideWhenUsed/>
    <w:rsid w:val="00DC0E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DC0E82"/>
    <w:rPr>
      <w:lang w:bidi="ar-DZ"/>
    </w:rPr>
  </w:style>
  <w:style w:type="paragraph" w:styleId="a5">
    <w:name w:val="footer"/>
    <w:basedOn w:val="a"/>
    <w:link w:val="Char1"/>
    <w:uiPriority w:val="99"/>
    <w:unhideWhenUsed/>
    <w:rsid w:val="00DC0E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DC0E82"/>
    <w:rPr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3</cp:revision>
  <cp:lastPrinted>2015-06-04T10:25:00Z</cp:lastPrinted>
  <dcterms:created xsi:type="dcterms:W3CDTF">2015-06-04T09:55:00Z</dcterms:created>
  <dcterms:modified xsi:type="dcterms:W3CDTF">2015-06-04T10:26:00Z</dcterms:modified>
</cp:coreProperties>
</file>